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92B80" w14:textId="77777777" w:rsidR="0056737C" w:rsidRPr="00EA0B92" w:rsidRDefault="0056737C" w:rsidP="0056737C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46C6C72F" w14:textId="77777777" w:rsidR="0056737C" w:rsidRPr="00EA0B92" w:rsidRDefault="0056737C" w:rsidP="0056737C">
      <w:pPr>
        <w:spacing w:after="0"/>
        <w:jc w:val="both"/>
        <w:rPr>
          <w:rFonts w:cs="Times New Roman"/>
          <w:szCs w:val="24"/>
        </w:rPr>
      </w:pPr>
    </w:p>
    <w:p w14:paraId="52D42F50" w14:textId="77777777" w:rsidR="0056737C" w:rsidRPr="00C22578" w:rsidRDefault="0056737C" w:rsidP="00F45349">
      <w:pPr>
        <w:tabs>
          <w:tab w:val="left" w:pos="14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2578">
        <w:rPr>
          <w:rFonts w:ascii="Times New Roman" w:hAnsi="Times New Roman" w:cs="Times New Roman"/>
          <w:b/>
          <w:sz w:val="24"/>
          <w:szCs w:val="24"/>
        </w:rPr>
        <w:t>To:</w:t>
      </w:r>
      <w:r w:rsidRPr="00C22578">
        <w:rPr>
          <w:rFonts w:ascii="Times New Roman" w:hAnsi="Times New Roman" w:cs="Times New Roman"/>
          <w:sz w:val="24"/>
          <w:szCs w:val="24"/>
        </w:rPr>
        <w:tab/>
      </w:r>
      <w:r w:rsidR="00D81149" w:rsidRPr="00C22578">
        <w:rPr>
          <w:rFonts w:ascii="Times New Roman" w:hAnsi="Times New Roman" w:cs="Times New Roman"/>
          <w:sz w:val="24"/>
          <w:szCs w:val="24"/>
        </w:rPr>
        <w:t>John Harrison</w:t>
      </w:r>
      <w:r w:rsidRPr="00C22578">
        <w:rPr>
          <w:rFonts w:ascii="Times New Roman" w:hAnsi="Times New Roman" w:cs="Times New Roman"/>
          <w:sz w:val="24"/>
          <w:szCs w:val="24"/>
        </w:rPr>
        <w:t>, Attorney</w:t>
      </w:r>
    </w:p>
    <w:p w14:paraId="3127F6B7" w14:textId="15844E85" w:rsidR="0056737C" w:rsidRDefault="0056737C" w:rsidP="00DA77E3">
      <w:pPr>
        <w:spacing w:after="0" w:line="240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2578">
        <w:rPr>
          <w:rFonts w:ascii="Times New Roman" w:hAnsi="Times New Roman" w:cs="Times New Roman"/>
          <w:sz w:val="24"/>
          <w:szCs w:val="24"/>
        </w:rPr>
        <w:t>Legal Division</w:t>
      </w:r>
    </w:p>
    <w:p w14:paraId="0FC50F9F" w14:textId="77777777" w:rsidR="00DA77E3" w:rsidRPr="00C22578" w:rsidRDefault="00DA77E3" w:rsidP="00F45349">
      <w:pPr>
        <w:spacing w:after="0" w:line="240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0FD7C9" w14:textId="744E2555" w:rsidR="0056737C" w:rsidRPr="00C22578" w:rsidRDefault="0056737C" w:rsidP="00F4534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578">
        <w:rPr>
          <w:rFonts w:ascii="Times New Roman" w:hAnsi="Times New Roman" w:cs="Times New Roman"/>
          <w:b/>
          <w:sz w:val="24"/>
          <w:szCs w:val="24"/>
        </w:rPr>
        <w:t>From:</w:t>
      </w:r>
      <w:r w:rsidRPr="00C22578">
        <w:rPr>
          <w:rFonts w:ascii="Times New Roman" w:hAnsi="Times New Roman" w:cs="Times New Roman"/>
          <w:sz w:val="24"/>
          <w:szCs w:val="24"/>
        </w:rPr>
        <w:tab/>
      </w:r>
      <w:r w:rsidR="00FC5433">
        <w:rPr>
          <w:rFonts w:ascii="Times New Roman" w:hAnsi="Times New Roman" w:cs="Times New Roman"/>
          <w:sz w:val="24"/>
          <w:szCs w:val="24"/>
        </w:rPr>
        <w:t>Patricia Garcia</w:t>
      </w:r>
      <w:r w:rsidRPr="00C22578">
        <w:rPr>
          <w:rFonts w:ascii="Times New Roman" w:hAnsi="Times New Roman" w:cs="Times New Roman"/>
          <w:sz w:val="24"/>
          <w:szCs w:val="24"/>
        </w:rPr>
        <w:t>,</w:t>
      </w:r>
      <w:r w:rsidR="00FC5433">
        <w:rPr>
          <w:rFonts w:ascii="Times New Roman" w:hAnsi="Times New Roman" w:cs="Times New Roman"/>
          <w:sz w:val="24"/>
          <w:szCs w:val="24"/>
        </w:rPr>
        <w:t xml:space="preserve"> Senior</w:t>
      </w:r>
      <w:r w:rsidRPr="00C22578">
        <w:rPr>
          <w:rFonts w:ascii="Times New Roman" w:hAnsi="Times New Roman" w:cs="Times New Roman"/>
          <w:sz w:val="24"/>
          <w:szCs w:val="24"/>
        </w:rPr>
        <w:t xml:space="preserve"> Engineering Specialist</w:t>
      </w:r>
    </w:p>
    <w:p w14:paraId="63E908CC" w14:textId="7E036D6C" w:rsidR="00283C62" w:rsidRPr="00C22578" w:rsidRDefault="00C07E95" w:rsidP="00283C62">
      <w:pPr>
        <w:spacing w:after="0" w:line="240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2578">
        <w:rPr>
          <w:rFonts w:ascii="Times New Roman" w:hAnsi="Times New Roman" w:cs="Times New Roman"/>
          <w:sz w:val="24"/>
          <w:szCs w:val="24"/>
        </w:rPr>
        <w:t>Infrastructure</w:t>
      </w:r>
      <w:r w:rsidR="0056737C" w:rsidRPr="00C22578">
        <w:rPr>
          <w:rFonts w:ascii="Times New Roman" w:hAnsi="Times New Roman" w:cs="Times New Roman"/>
          <w:sz w:val="24"/>
          <w:szCs w:val="24"/>
        </w:rPr>
        <w:t xml:space="preserve"> Division</w:t>
      </w:r>
      <w:bookmarkStart w:id="0" w:name="_GoBack"/>
      <w:bookmarkEnd w:id="0"/>
    </w:p>
    <w:p w14:paraId="7558837D" w14:textId="77777777" w:rsidR="00DA77E3" w:rsidRPr="00C22578" w:rsidRDefault="00DA77E3" w:rsidP="00283C6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65D4DD" w14:textId="594C7B99" w:rsidR="0056737C" w:rsidRDefault="0056737C" w:rsidP="00DA77E3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578">
        <w:rPr>
          <w:rFonts w:ascii="Times New Roman" w:hAnsi="Times New Roman" w:cs="Times New Roman"/>
          <w:b/>
          <w:sz w:val="24"/>
          <w:szCs w:val="24"/>
        </w:rPr>
        <w:t>Date:</w:t>
      </w:r>
      <w:r w:rsidRPr="00C22578">
        <w:rPr>
          <w:rFonts w:ascii="Times New Roman" w:hAnsi="Times New Roman" w:cs="Times New Roman"/>
          <w:sz w:val="24"/>
          <w:szCs w:val="24"/>
        </w:rPr>
        <w:t xml:space="preserve">  </w:t>
      </w:r>
      <w:r w:rsidRPr="00C22578">
        <w:rPr>
          <w:rFonts w:ascii="Times New Roman" w:hAnsi="Times New Roman" w:cs="Times New Roman"/>
          <w:sz w:val="24"/>
          <w:szCs w:val="24"/>
        </w:rPr>
        <w:tab/>
      </w:r>
      <w:r w:rsidR="00801DF7">
        <w:rPr>
          <w:rFonts w:ascii="Times New Roman" w:hAnsi="Times New Roman" w:cs="Times New Roman"/>
          <w:sz w:val="24"/>
          <w:szCs w:val="24"/>
        </w:rPr>
        <w:t>April 1</w:t>
      </w:r>
      <w:r w:rsidR="00EB1300">
        <w:rPr>
          <w:rFonts w:ascii="Times New Roman" w:hAnsi="Times New Roman" w:cs="Times New Roman"/>
          <w:sz w:val="24"/>
          <w:szCs w:val="24"/>
        </w:rPr>
        <w:t>, 2020</w:t>
      </w:r>
    </w:p>
    <w:p w14:paraId="6280CFEB" w14:textId="77777777" w:rsidR="00DA77E3" w:rsidRPr="00C22578" w:rsidRDefault="00DA77E3" w:rsidP="00F45349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3EA38" w14:textId="77777777" w:rsidR="0056737C" w:rsidRPr="00C22578" w:rsidRDefault="0056737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22578">
        <w:rPr>
          <w:rFonts w:ascii="Times New Roman" w:hAnsi="Times New Roman" w:cs="Times New Roman"/>
          <w:b/>
          <w:sz w:val="24"/>
          <w:szCs w:val="24"/>
        </w:rPr>
        <w:t>Subject:</w:t>
      </w:r>
      <w:r w:rsidRPr="00C22578">
        <w:rPr>
          <w:rFonts w:ascii="Times New Roman" w:hAnsi="Times New Roman" w:cs="Times New Roman"/>
          <w:b/>
          <w:sz w:val="24"/>
          <w:szCs w:val="24"/>
        </w:rPr>
        <w:tab/>
        <w:t>Docket 4</w:t>
      </w:r>
      <w:r w:rsidR="00AC2AE0" w:rsidRPr="00C22578">
        <w:rPr>
          <w:rFonts w:ascii="Times New Roman" w:hAnsi="Times New Roman" w:cs="Times New Roman"/>
          <w:b/>
          <w:sz w:val="24"/>
          <w:szCs w:val="24"/>
        </w:rPr>
        <w:t>9879</w:t>
      </w:r>
      <w:r w:rsidRPr="00C22578">
        <w:rPr>
          <w:rFonts w:ascii="Times New Roman" w:hAnsi="Times New Roman" w:cs="Times New Roman"/>
          <w:b/>
          <w:sz w:val="24"/>
          <w:szCs w:val="24"/>
        </w:rPr>
        <w:t>,</w:t>
      </w:r>
      <w:r w:rsidRPr="00C22578">
        <w:rPr>
          <w:rFonts w:ascii="Times New Roman" w:hAnsi="Times New Roman" w:cs="Times New Roman"/>
          <w:sz w:val="24"/>
          <w:szCs w:val="24"/>
        </w:rPr>
        <w:t xml:space="preserve"> </w:t>
      </w:r>
      <w:r w:rsidR="00AC2AE0" w:rsidRPr="005D7DCC">
        <w:rPr>
          <w:rFonts w:ascii="Times New Roman" w:hAnsi="Times New Roman" w:cs="Times New Roman"/>
          <w:sz w:val="24"/>
          <w:szCs w:val="24"/>
        </w:rPr>
        <w:t>Application of Swift Water Supply Corporation to Amend its Water Certificate of Convenience and Necessity in Nacogdoches County</w:t>
      </w:r>
    </w:p>
    <w:p w14:paraId="495D2835" w14:textId="77777777" w:rsidR="00AC2AE0" w:rsidRPr="00C22578" w:rsidRDefault="00AC2AE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5DC4622" w14:textId="662E7119" w:rsidR="0056737C" w:rsidRPr="006E1989" w:rsidRDefault="00567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89">
        <w:rPr>
          <w:rFonts w:ascii="Times New Roman" w:hAnsi="Times New Roman" w:cs="Times New Roman"/>
          <w:sz w:val="24"/>
          <w:szCs w:val="24"/>
        </w:rPr>
        <w:t xml:space="preserve">On </w:t>
      </w:r>
      <w:r w:rsidR="00AC2AE0" w:rsidRPr="006E1989">
        <w:rPr>
          <w:rFonts w:ascii="Times New Roman" w:hAnsi="Times New Roman" w:cs="Times New Roman"/>
          <w:sz w:val="24"/>
          <w:szCs w:val="24"/>
        </w:rPr>
        <w:t>August 21, 2019</w:t>
      </w:r>
      <w:r w:rsidRPr="006E1989">
        <w:rPr>
          <w:rFonts w:ascii="Times New Roman" w:hAnsi="Times New Roman" w:cs="Times New Roman"/>
          <w:sz w:val="24"/>
          <w:szCs w:val="24"/>
        </w:rPr>
        <w:t xml:space="preserve">, </w:t>
      </w:r>
      <w:r w:rsidR="00AC2AE0" w:rsidRPr="006E1989">
        <w:rPr>
          <w:rFonts w:ascii="Times New Roman" w:hAnsi="Times New Roman" w:cs="Times New Roman"/>
          <w:sz w:val="24"/>
          <w:szCs w:val="24"/>
        </w:rPr>
        <w:t>Swift Water Supply Corporation (</w:t>
      </w:r>
      <w:r w:rsidR="00C22578" w:rsidRPr="006E1989">
        <w:rPr>
          <w:rFonts w:ascii="Times New Roman" w:hAnsi="Times New Roman" w:cs="Times New Roman"/>
          <w:sz w:val="24"/>
          <w:szCs w:val="24"/>
        </w:rPr>
        <w:t xml:space="preserve">Swift Water or </w:t>
      </w:r>
      <w:r w:rsidRPr="006E1989">
        <w:rPr>
          <w:rFonts w:ascii="Times New Roman" w:hAnsi="Times New Roman" w:cs="Times New Roman"/>
          <w:sz w:val="24"/>
          <w:szCs w:val="24"/>
        </w:rPr>
        <w:t>Applicant) filed with the Public Utility Commission of Texas (</w:t>
      </w:r>
      <w:r w:rsidRPr="006E1989">
        <w:rPr>
          <w:rFonts w:ascii="Times New Roman" w:hAnsi="Times New Roman" w:cs="Times New Roman"/>
          <w:bCs/>
          <w:sz w:val="24"/>
          <w:szCs w:val="24"/>
        </w:rPr>
        <w:t xml:space="preserve">Commission) an application to amend </w:t>
      </w:r>
      <w:r w:rsidRPr="006E1989">
        <w:rPr>
          <w:rFonts w:ascii="Times New Roman" w:hAnsi="Times New Roman" w:cs="Times New Roman"/>
          <w:sz w:val="24"/>
          <w:szCs w:val="24"/>
        </w:rPr>
        <w:t xml:space="preserve">its </w:t>
      </w:r>
      <w:r w:rsidR="00C22578" w:rsidRPr="006E1989">
        <w:rPr>
          <w:rFonts w:ascii="Times New Roman" w:hAnsi="Times New Roman" w:cs="Times New Roman"/>
          <w:sz w:val="24"/>
          <w:szCs w:val="24"/>
        </w:rPr>
        <w:t xml:space="preserve">water </w:t>
      </w:r>
      <w:r w:rsidR="005053B8" w:rsidRPr="006E1989">
        <w:rPr>
          <w:rFonts w:ascii="Times New Roman" w:hAnsi="Times New Roman" w:cs="Times New Roman"/>
          <w:sz w:val="24"/>
          <w:szCs w:val="24"/>
        </w:rPr>
        <w:t>Certificate of Convenience and Necessity (</w:t>
      </w:r>
      <w:r w:rsidRPr="006E1989">
        <w:rPr>
          <w:rFonts w:ascii="Times New Roman" w:hAnsi="Times New Roman" w:cs="Times New Roman"/>
          <w:sz w:val="24"/>
          <w:szCs w:val="24"/>
        </w:rPr>
        <w:t>CCN</w:t>
      </w:r>
      <w:r w:rsidR="005053B8" w:rsidRPr="006E1989">
        <w:rPr>
          <w:rFonts w:ascii="Times New Roman" w:hAnsi="Times New Roman" w:cs="Times New Roman"/>
          <w:sz w:val="24"/>
          <w:szCs w:val="24"/>
        </w:rPr>
        <w:t>)</w:t>
      </w:r>
      <w:r w:rsidRPr="006E1989">
        <w:rPr>
          <w:rFonts w:ascii="Times New Roman" w:hAnsi="Times New Roman" w:cs="Times New Roman"/>
          <w:sz w:val="24"/>
          <w:szCs w:val="24"/>
        </w:rPr>
        <w:t xml:space="preserve"> No. </w:t>
      </w:r>
      <w:r w:rsidR="00AC2AE0" w:rsidRPr="006E1989">
        <w:rPr>
          <w:rFonts w:ascii="Times New Roman" w:hAnsi="Times New Roman" w:cs="Times New Roman"/>
          <w:sz w:val="24"/>
          <w:szCs w:val="24"/>
        </w:rPr>
        <w:t>11420</w:t>
      </w:r>
      <w:r w:rsidRPr="006E1989">
        <w:rPr>
          <w:rFonts w:ascii="Times New Roman" w:hAnsi="Times New Roman" w:cs="Times New Roman"/>
          <w:sz w:val="24"/>
          <w:szCs w:val="24"/>
        </w:rPr>
        <w:t xml:space="preserve"> in </w:t>
      </w:r>
      <w:r w:rsidR="00AC2AE0" w:rsidRPr="006E1989">
        <w:rPr>
          <w:rFonts w:ascii="Times New Roman" w:hAnsi="Times New Roman" w:cs="Times New Roman"/>
          <w:sz w:val="24"/>
          <w:szCs w:val="24"/>
        </w:rPr>
        <w:t>Nacogdoches</w:t>
      </w:r>
      <w:r w:rsidRPr="006E1989">
        <w:rPr>
          <w:rFonts w:ascii="Times New Roman" w:hAnsi="Times New Roman" w:cs="Times New Roman"/>
          <w:sz w:val="24"/>
          <w:szCs w:val="24"/>
        </w:rPr>
        <w:t xml:space="preserve"> County, Texas pursuant to Texas Water Code  </w:t>
      </w:r>
      <w:r w:rsidR="008818B8">
        <w:rPr>
          <w:rFonts w:ascii="Times New Roman" w:hAnsi="Times New Roman" w:cs="Times New Roman"/>
          <w:sz w:val="24"/>
          <w:szCs w:val="24"/>
        </w:rPr>
        <w:t xml:space="preserve">(TWC) </w:t>
      </w:r>
      <w:r w:rsidRPr="006E1989">
        <w:rPr>
          <w:rFonts w:ascii="Times New Roman" w:hAnsi="Times New Roman" w:cs="Times New Roman"/>
          <w:sz w:val="24"/>
          <w:szCs w:val="24"/>
        </w:rPr>
        <w:t>§§ 13.242 to 13.250 and the 16 Tex</w:t>
      </w:r>
      <w:r w:rsidR="008113A0" w:rsidRPr="006E1989">
        <w:rPr>
          <w:rFonts w:ascii="Times New Roman" w:hAnsi="Times New Roman" w:cs="Times New Roman"/>
          <w:sz w:val="24"/>
          <w:szCs w:val="24"/>
        </w:rPr>
        <w:t>as</w:t>
      </w:r>
      <w:r w:rsidRPr="006E1989">
        <w:rPr>
          <w:rFonts w:ascii="Times New Roman" w:hAnsi="Times New Roman" w:cs="Times New Roman"/>
          <w:sz w:val="24"/>
          <w:szCs w:val="24"/>
        </w:rPr>
        <w:t xml:space="preserve"> Admin</w:t>
      </w:r>
      <w:r w:rsidR="008113A0" w:rsidRPr="006E1989">
        <w:rPr>
          <w:rFonts w:ascii="Times New Roman" w:hAnsi="Times New Roman" w:cs="Times New Roman"/>
          <w:sz w:val="24"/>
          <w:szCs w:val="24"/>
        </w:rPr>
        <w:t>istrative</w:t>
      </w:r>
      <w:r w:rsidRPr="006E1989">
        <w:rPr>
          <w:rFonts w:ascii="Times New Roman" w:hAnsi="Times New Roman" w:cs="Times New Roman"/>
          <w:sz w:val="24"/>
          <w:szCs w:val="24"/>
        </w:rPr>
        <w:t xml:space="preserve"> Code </w:t>
      </w:r>
      <w:r w:rsidR="008818B8">
        <w:rPr>
          <w:rFonts w:ascii="Times New Roman" w:hAnsi="Times New Roman" w:cs="Times New Roman"/>
          <w:sz w:val="24"/>
          <w:szCs w:val="24"/>
        </w:rPr>
        <w:t xml:space="preserve">(TAC) </w:t>
      </w:r>
      <w:r w:rsidRPr="006E1989">
        <w:rPr>
          <w:rFonts w:ascii="Times New Roman" w:hAnsi="Times New Roman" w:cs="Times New Roman"/>
          <w:sz w:val="24"/>
          <w:szCs w:val="24"/>
        </w:rPr>
        <w:t>§§ 24.</w:t>
      </w:r>
      <w:r w:rsidR="00B10643" w:rsidRPr="006E1989">
        <w:rPr>
          <w:rFonts w:ascii="Times New Roman" w:hAnsi="Times New Roman" w:cs="Times New Roman"/>
          <w:sz w:val="24"/>
          <w:szCs w:val="24"/>
        </w:rPr>
        <w:t>225</w:t>
      </w:r>
      <w:r w:rsidRPr="006E1989">
        <w:rPr>
          <w:rFonts w:ascii="Times New Roman" w:hAnsi="Times New Roman" w:cs="Times New Roman"/>
          <w:sz w:val="24"/>
          <w:szCs w:val="24"/>
        </w:rPr>
        <w:t xml:space="preserve"> to 24.</w:t>
      </w:r>
      <w:r w:rsidR="00B10643" w:rsidRPr="006E1989">
        <w:rPr>
          <w:rFonts w:ascii="Times New Roman" w:hAnsi="Times New Roman" w:cs="Times New Roman"/>
          <w:sz w:val="24"/>
          <w:szCs w:val="24"/>
        </w:rPr>
        <w:t>237</w:t>
      </w:r>
      <w:r w:rsidRPr="006E1989">
        <w:rPr>
          <w:rFonts w:ascii="Times New Roman" w:hAnsi="Times New Roman" w:cs="Times New Roman"/>
          <w:sz w:val="24"/>
          <w:szCs w:val="24"/>
        </w:rPr>
        <w:t xml:space="preserve">. The total service area being requested includes approximately </w:t>
      </w:r>
      <w:r w:rsidR="00AC2AE0" w:rsidRPr="006E1989">
        <w:rPr>
          <w:rFonts w:ascii="Times New Roman" w:hAnsi="Times New Roman" w:cs="Times New Roman"/>
          <w:sz w:val="24"/>
          <w:szCs w:val="24"/>
        </w:rPr>
        <w:t>3</w:t>
      </w:r>
      <w:r w:rsidR="00D4597E" w:rsidRPr="006E1989">
        <w:rPr>
          <w:rFonts w:ascii="Times New Roman" w:hAnsi="Times New Roman" w:cs="Times New Roman"/>
          <w:sz w:val="24"/>
          <w:szCs w:val="24"/>
        </w:rPr>
        <w:t>,</w:t>
      </w:r>
      <w:r w:rsidR="00AC2AE0" w:rsidRPr="006E1989">
        <w:rPr>
          <w:rFonts w:ascii="Times New Roman" w:hAnsi="Times New Roman" w:cs="Times New Roman"/>
          <w:sz w:val="24"/>
          <w:szCs w:val="24"/>
        </w:rPr>
        <w:t>1</w:t>
      </w:r>
      <w:r w:rsidR="006A3F7C" w:rsidRPr="006E1989">
        <w:rPr>
          <w:rFonts w:ascii="Times New Roman" w:hAnsi="Times New Roman" w:cs="Times New Roman"/>
          <w:sz w:val="24"/>
          <w:szCs w:val="24"/>
        </w:rPr>
        <w:t>23</w:t>
      </w:r>
      <w:r w:rsidRPr="006E1989">
        <w:rPr>
          <w:rFonts w:ascii="Times New Roman" w:hAnsi="Times New Roman" w:cs="Times New Roman"/>
          <w:sz w:val="24"/>
          <w:szCs w:val="24"/>
        </w:rPr>
        <w:t xml:space="preserve"> acres and </w:t>
      </w:r>
      <w:r w:rsidR="00AC2AE0" w:rsidRPr="006E1989">
        <w:rPr>
          <w:rFonts w:ascii="Times New Roman" w:hAnsi="Times New Roman" w:cs="Times New Roman"/>
          <w:sz w:val="24"/>
          <w:szCs w:val="24"/>
        </w:rPr>
        <w:t>62</w:t>
      </w:r>
      <w:r w:rsidRPr="006E1989">
        <w:rPr>
          <w:rFonts w:ascii="Times New Roman" w:hAnsi="Times New Roman" w:cs="Times New Roman"/>
          <w:sz w:val="24"/>
          <w:szCs w:val="24"/>
        </w:rPr>
        <w:t xml:space="preserve"> current customers.   </w:t>
      </w:r>
    </w:p>
    <w:p w14:paraId="3E7B47C4" w14:textId="77777777" w:rsidR="0056737C" w:rsidRPr="006E1989" w:rsidRDefault="00567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2EAFF9" w14:textId="1FD89607" w:rsidR="00DA77E3" w:rsidRDefault="003D4350" w:rsidP="00DA7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89">
        <w:rPr>
          <w:rFonts w:ascii="Times New Roman" w:hAnsi="Times New Roman" w:cs="Times New Roman"/>
          <w:bCs/>
          <w:sz w:val="24"/>
          <w:szCs w:val="24"/>
        </w:rPr>
        <w:t xml:space="preserve">Staff has reviewed the additional information filed by Applicant on </w:t>
      </w:r>
      <w:r w:rsidR="00EB1300">
        <w:rPr>
          <w:rFonts w:ascii="Times New Roman" w:hAnsi="Times New Roman" w:cs="Times New Roman"/>
          <w:bCs/>
          <w:sz w:val="24"/>
          <w:szCs w:val="24"/>
        </w:rPr>
        <w:t xml:space="preserve">February 10, 2020 and </w:t>
      </w:r>
      <w:r w:rsidRPr="006E1989">
        <w:rPr>
          <w:rFonts w:ascii="Times New Roman" w:hAnsi="Times New Roman" w:cs="Times New Roman"/>
          <w:bCs/>
          <w:sz w:val="24"/>
          <w:szCs w:val="24"/>
        </w:rPr>
        <w:t xml:space="preserve">recommends that the application be deemed insufficient for filing and administratively incomplete. </w:t>
      </w:r>
      <w:r w:rsidR="00CE348B" w:rsidRPr="006E1989">
        <w:rPr>
          <w:rFonts w:ascii="Times New Roman" w:hAnsi="Times New Roman" w:cs="Times New Roman"/>
          <w:sz w:val="24"/>
          <w:szCs w:val="24"/>
        </w:rPr>
        <w:t xml:space="preserve">Staff </w:t>
      </w:r>
      <w:r w:rsidR="00F45349">
        <w:rPr>
          <w:rFonts w:ascii="Times New Roman" w:hAnsi="Times New Roman" w:cs="Times New Roman"/>
          <w:sz w:val="24"/>
          <w:szCs w:val="24"/>
        </w:rPr>
        <w:t>found</w:t>
      </w:r>
      <w:r w:rsidR="00F45349" w:rsidRPr="006E1989">
        <w:rPr>
          <w:rFonts w:ascii="Times New Roman" w:hAnsi="Times New Roman" w:cs="Times New Roman"/>
          <w:sz w:val="24"/>
          <w:szCs w:val="24"/>
        </w:rPr>
        <w:t xml:space="preserve"> </w:t>
      </w:r>
      <w:r w:rsidR="00CE348B" w:rsidRPr="006E1989">
        <w:rPr>
          <w:rFonts w:ascii="Times New Roman" w:hAnsi="Times New Roman" w:cs="Times New Roman"/>
          <w:sz w:val="24"/>
          <w:szCs w:val="24"/>
        </w:rPr>
        <w:t xml:space="preserve">that </w:t>
      </w:r>
      <w:r w:rsidR="00F45349">
        <w:rPr>
          <w:rFonts w:ascii="Times New Roman" w:hAnsi="Times New Roman" w:cs="Times New Roman"/>
          <w:sz w:val="24"/>
          <w:szCs w:val="24"/>
        </w:rPr>
        <w:t>Applicant</w:t>
      </w:r>
      <w:r w:rsidR="00F45349" w:rsidRPr="006E1989">
        <w:rPr>
          <w:rFonts w:ascii="Times New Roman" w:hAnsi="Times New Roman" w:cs="Times New Roman"/>
          <w:sz w:val="24"/>
          <w:szCs w:val="24"/>
        </w:rPr>
        <w:t xml:space="preserve"> </w:t>
      </w:r>
      <w:r w:rsidR="005D225A">
        <w:rPr>
          <w:rFonts w:ascii="Times New Roman" w:hAnsi="Times New Roman" w:cs="Times New Roman"/>
          <w:sz w:val="24"/>
          <w:szCs w:val="24"/>
        </w:rPr>
        <w:t>has not provided adequate</w:t>
      </w:r>
      <w:r w:rsidR="00CE348B" w:rsidRPr="006E1989">
        <w:rPr>
          <w:rFonts w:ascii="Times New Roman" w:hAnsi="Times New Roman" w:cs="Times New Roman"/>
          <w:sz w:val="24"/>
          <w:szCs w:val="24"/>
        </w:rPr>
        <w:t xml:space="preserve"> support for the need </w:t>
      </w:r>
      <w:r w:rsidR="00BF7C85">
        <w:rPr>
          <w:rFonts w:ascii="Times New Roman" w:hAnsi="Times New Roman" w:cs="Times New Roman"/>
          <w:sz w:val="24"/>
          <w:szCs w:val="24"/>
        </w:rPr>
        <w:t xml:space="preserve">for service </w:t>
      </w:r>
      <w:r w:rsidR="005D225A">
        <w:rPr>
          <w:rFonts w:ascii="Times New Roman" w:hAnsi="Times New Roman" w:cs="Times New Roman"/>
          <w:sz w:val="24"/>
          <w:szCs w:val="24"/>
        </w:rPr>
        <w:t xml:space="preserve">to </w:t>
      </w:r>
      <w:r w:rsidR="00CE348B" w:rsidRPr="006E1989">
        <w:rPr>
          <w:rFonts w:ascii="Times New Roman" w:hAnsi="Times New Roman" w:cs="Times New Roman"/>
          <w:sz w:val="24"/>
          <w:szCs w:val="24"/>
        </w:rPr>
        <w:t>the entirety of the requested area</w:t>
      </w:r>
      <w:r w:rsidR="001F6434" w:rsidRPr="006E1989">
        <w:rPr>
          <w:rFonts w:ascii="Times New Roman" w:hAnsi="Times New Roman" w:cs="Times New Roman"/>
          <w:sz w:val="24"/>
          <w:szCs w:val="24"/>
        </w:rPr>
        <w:t xml:space="preserve"> </w:t>
      </w:r>
      <w:r w:rsidR="00CE348B" w:rsidRPr="006E1989">
        <w:rPr>
          <w:rFonts w:ascii="Times New Roman" w:hAnsi="Times New Roman" w:cs="Times New Roman"/>
          <w:sz w:val="24"/>
          <w:szCs w:val="24"/>
        </w:rPr>
        <w:t>as detailed below.</w:t>
      </w:r>
      <w:r w:rsidR="00034B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7DA14B" w14:textId="02B54BEF" w:rsidR="00034BA2" w:rsidRPr="006E1989" w:rsidRDefault="00034BA2" w:rsidP="00F45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5E721" w14:textId="6D39E76E" w:rsidR="0059583A" w:rsidRPr="002305BD" w:rsidRDefault="00CE348B" w:rsidP="00230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5BD">
        <w:rPr>
          <w:rFonts w:ascii="Times New Roman" w:hAnsi="Times New Roman" w:cs="Times New Roman"/>
          <w:sz w:val="24"/>
          <w:szCs w:val="24"/>
        </w:rPr>
        <w:t xml:space="preserve">TWC § 13.246(c)(2) and 16 TAC § 24.227(d)(2) require the Commission to consider the need for additional service when granting or amending a CCN.  For this reason, Staff recommends that </w:t>
      </w:r>
      <w:r w:rsidR="00C22578" w:rsidRPr="002305BD">
        <w:rPr>
          <w:rFonts w:ascii="Times New Roman" w:hAnsi="Times New Roman" w:cs="Times New Roman"/>
          <w:sz w:val="24"/>
          <w:szCs w:val="24"/>
        </w:rPr>
        <w:t xml:space="preserve">Applicant </w:t>
      </w:r>
      <w:r w:rsidR="00306526" w:rsidRPr="002305BD">
        <w:rPr>
          <w:rFonts w:ascii="Times New Roman" w:hAnsi="Times New Roman" w:cs="Times New Roman"/>
          <w:sz w:val="24"/>
          <w:szCs w:val="24"/>
        </w:rPr>
        <w:t>provide</w:t>
      </w:r>
      <w:r w:rsidR="002305BD" w:rsidRPr="002305BD">
        <w:rPr>
          <w:rFonts w:ascii="Times New Roman" w:hAnsi="Times New Roman" w:cs="Times New Roman"/>
          <w:sz w:val="24"/>
          <w:szCs w:val="24"/>
        </w:rPr>
        <w:t xml:space="preserve"> a</w:t>
      </w:r>
      <w:r w:rsidR="0059583A" w:rsidRPr="002305BD">
        <w:rPr>
          <w:rFonts w:ascii="Times New Roman" w:hAnsi="Times New Roman" w:cs="Times New Roman"/>
          <w:sz w:val="24"/>
          <w:szCs w:val="24"/>
        </w:rPr>
        <w:t xml:space="preserve"> copy of any developer agreements or requests for service within the </w:t>
      </w:r>
      <w:r w:rsidR="00801DF7">
        <w:rPr>
          <w:rFonts w:ascii="Times New Roman" w:hAnsi="Times New Roman" w:cs="Times New Roman"/>
          <w:sz w:val="24"/>
          <w:szCs w:val="24"/>
        </w:rPr>
        <w:t xml:space="preserve">portion of the </w:t>
      </w:r>
      <w:r w:rsidR="00FE4AD8" w:rsidRPr="002305BD">
        <w:rPr>
          <w:rFonts w:ascii="Times New Roman" w:hAnsi="Times New Roman" w:cs="Times New Roman"/>
          <w:sz w:val="24"/>
          <w:szCs w:val="24"/>
        </w:rPr>
        <w:t>requested</w:t>
      </w:r>
      <w:r w:rsidR="0059583A" w:rsidRPr="002305BD">
        <w:rPr>
          <w:rFonts w:ascii="Times New Roman" w:hAnsi="Times New Roman" w:cs="Times New Roman"/>
          <w:sz w:val="24"/>
          <w:szCs w:val="24"/>
        </w:rPr>
        <w:t xml:space="preserve"> area that has no existing customers.</w:t>
      </w:r>
      <w:r w:rsidR="00F3110A">
        <w:rPr>
          <w:rFonts w:ascii="Times New Roman" w:hAnsi="Times New Roman" w:cs="Times New Roman"/>
          <w:sz w:val="24"/>
          <w:szCs w:val="24"/>
        </w:rPr>
        <w:t xml:space="preserve"> If this documentation is not available, </w:t>
      </w:r>
      <w:r w:rsidR="00F3110A" w:rsidRPr="002305BD">
        <w:rPr>
          <w:rFonts w:ascii="Times New Roman" w:hAnsi="Times New Roman" w:cs="Times New Roman"/>
          <w:sz w:val="24"/>
          <w:szCs w:val="24"/>
        </w:rPr>
        <w:t xml:space="preserve">Staff recommends that Applicant revise their application to limit the </w:t>
      </w:r>
      <w:r w:rsidR="00550AA0">
        <w:rPr>
          <w:rFonts w:ascii="Times New Roman" w:hAnsi="Times New Roman" w:cs="Times New Roman"/>
          <w:sz w:val="24"/>
          <w:szCs w:val="24"/>
        </w:rPr>
        <w:t>request</w:t>
      </w:r>
      <w:r w:rsidR="00F3110A" w:rsidRPr="002305BD">
        <w:rPr>
          <w:rFonts w:ascii="Times New Roman" w:hAnsi="Times New Roman" w:cs="Times New Roman"/>
          <w:sz w:val="24"/>
          <w:szCs w:val="24"/>
        </w:rPr>
        <w:t>ed area to areas currently being served.</w:t>
      </w:r>
    </w:p>
    <w:p w14:paraId="704CCADE" w14:textId="708F6240" w:rsidR="00FB7368" w:rsidRPr="006E1989" w:rsidRDefault="00FB7368" w:rsidP="002305BD">
      <w:pPr>
        <w:pStyle w:val="ListParagraph"/>
        <w:autoSpaceDE w:val="0"/>
        <w:autoSpaceDN w:val="0"/>
        <w:adjustRightInd w:val="0"/>
        <w:spacing w:after="0" w:line="240" w:lineRule="auto"/>
        <w:jc w:val="both"/>
      </w:pPr>
    </w:p>
    <w:sectPr w:rsidR="00FB7368" w:rsidRPr="006E1989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AD6"/>
    <w:multiLevelType w:val="hybridMultilevel"/>
    <w:tmpl w:val="C57A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B2B42"/>
    <w:multiLevelType w:val="hybridMultilevel"/>
    <w:tmpl w:val="85A44F42"/>
    <w:lvl w:ilvl="0" w:tplc="A8B2296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A10"/>
    <w:multiLevelType w:val="hybridMultilevel"/>
    <w:tmpl w:val="7A3A7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F3614"/>
    <w:multiLevelType w:val="hybridMultilevel"/>
    <w:tmpl w:val="C9928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0BB"/>
    <w:multiLevelType w:val="hybridMultilevel"/>
    <w:tmpl w:val="B8F63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8041D"/>
    <w:multiLevelType w:val="hybridMultilevel"/>
    <w:tmpl w:val="E914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76CFA"/>
    <w:multiLevelType w:val="hybridMultilevel"/>
    <w:tmpl w:val="7AFA6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1B5776"/>
    <w:multiLevelType w:val="hybridMultilevel"/>
    <w:tmpl w:val="FE8A8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37C"/>
    <w:rsid w:val="00034BA2"/>
    <w:rsid w:val="000365BC"/>
    <w:rsid w:val="0004472E"/>
    <w:rsid w:val="00066833"/>
    <w:rsid w:val="00103019"/>
    <w:rsid w:val="00103FCD"/>
    <w:rsid w:val="0011752A"/>
    <w:rsid w:val="001633DA"/>
    <w:rsid w:val="001F6434"/>
    <w:rsid w:val="00221704"/>
    <w:rsid w:val="002305BD"/>
    <w:rsid w:val="00241466"/>
    <w:rsid w:val="00242B76"/>
    <w:rsid w:val="00283C62"/>
    <w:rsid w:val="002C449E"/>
    <w:rsid w:val="00306526"/>
    <w:rsid w:val="00324C6A"/>
    <w:rsid w:val="00327233"/>
    <w:rsid w:val="00373536"/>
    <w:rsid w:val="00393FE9"/>
    <w:rsid w:val="003B07D0"/>
    <w:rsid w:val="003B72BF"/>
    <w:rsid w:val="003D4350"/>
    <w:rsid w:val="00407935"/>
    <w:rsid w:val="00425902"/>
    <w:rsid w:val="00434625"/>
    <w:rsid w:val="00485EEE"/>
    <w:rsid w:val="005053B8"/>
    <w:rsid w:val="00550AA0"/>
    <w:rsid w:val="0056464B"/>
    <w:rsid w:val="0056737C"/>
    <w:rsid w:val="0059583A"/>
    <w:rsid w:val="005D1D22"/>
    <w:rsid w:val="005D225A"/>
    <w:rsid w:val="005D7DCC"/>
    <w:rsid w:val="00633861"/>
    <w:rsid w:val="00687835"/>
    <w:rsid w:val="006A3F7C"/>
    <w:rsid w:val="006E1989"/>
    <w:rsid w:val="006F302E"/>
    <w:rsid w:val="00752FAC"/>
    <w:rsid w:val="00781E50"/>
    <w:rsid w:val="00801DF7"/>
    <w:rsid w:val="008113A0"/>
    <w:rsid w:val="008365D5"/>
    <w:rsid w:val="00860FC7"/>
    <w:rsid w:val="008818B8"/>
    <w:rsid w:val="008A6C09"/>
    <w:rsid w:val="008B3742"/>
    <w:rsid w:val="008B72F0"/>
    <w:rsid w:val="0094507C"/>
    <w:rsid w:val="009B616B"/>
    <w:rsid w:val="009C2490"/>
    <w:rsid w:val="009E62F4"/>
    <w:rsid w:val="009F46C9"/>
    <w:rsid w:val="009F6199"/>
    <w:rsid w:val="00A007CD"/>
    <w:rsid w:val="00AA57AF"/>
    <w:rsid w:val="00AB066E"/>
    <w:rsid w:val="00AB79C3"/>
    <w:rsid w:val="00AC2AE0"/>
    <w:rsid w:val="00B10643"/>
    <w:rsid w:val="00B81A67"/>
    <w:rsid w:val="00B92FCF"/>
    <w:rsid w:val="00BC641A"/>
    <w:rsid w:val="00BF7C85"/>
    <w:rsid w:val="00C07E95"/>
    <w:rsid w:val="00C22578"/>
    <w:rsid w:val="00C970C2"/>
    <w:rsid w:val="00CA3A13"/>
    <w:rsid w:val="00CA4CDD"/>
    <w:rsid w:val="00CB1E83"/>
    <w:rsid w:val="00CD440B"/>
    <w:rsid w:val="00CE348B"/>
    <w:rsid w:val="00CF6283"/>
    <w:rsid w:val="00D4410F"/>
    <w:rsid w:val="00D4597E"/>
    <w:rsid w:val="00D656F0"/>
    <w:rsid w:val="00D81149"/>
    <w:rsid w:val="00DA77E3"/>
    <w:rsid w:val="00DD3DA9"/>
    <w:rsid w:val="00E0659B"/>
    <w:rsid w:val="00EB1300"/>
    <w:rsid w:val="00F3110A"/>
    <w:rsid w:val="00F405D4"/>
    <w:rsid w:val="00F45349"/>
    <w:rsid w:val="00F45423"/>
    <w:rsid w:val="00F90AAE"/>
    <w:rsid w:val="00FB7368"/>
    <w:rsid w:val="00FC2CC0"/>
    <w:rsid w:val="00FC5433"/>
    <w:rsid w:val="00FE297A"/>
    <w:rsid w:val="00FE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61106"/>
  <w15:chartTrackingRefBased/>
  <w15:docId w15:val="{F2F8BB06-2584-433D-A589-2ACCB978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56737C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56737C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0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E34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C4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0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Nabaraj Pokharel</dc:creator>
  <cp:keywords/>
  <dc:description/>
  <cp:lastModifiedBy>Harrison, John</cp:lastModifiedBy>
  <cp:revision>7</cp:revision>
  <dcterms:created xsi:type="dcterms:W3CDTF">2020-03-20T16:45:00Z</dcterms:created>
  <dcterms:modified xsi:type="dcterms:W3CDTF">2020-04-01T16:08:00Z</dcterms:modified>
</cp:coreProperties>
</file>